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F3" w:rsidRPr="000E340C" w:rsidRDefault="00EE47F3" w:rsidP="000E340C">
      <w:pPr>
        <w:suppressAutoHyphens/>
        <w:jc w:val="center"/>
        <w:rPr>
          <w:sz w:val="37"/>
          <w:szCs w:val="24"/>
        </w:rPr>
      </w:pPr>
      <w:r w:rsidRPr="000E340C">
        <w:rPr>
          <w:noProof/>
          <w:sz w:val="24"/>
          <w:szCs w:val="24"/>
          <w:lang w:eastAsia="ru-RU"/>
        </w:rPr>
        <w:drawing>
          <wp:inline distT="0" distB="0" distL="0" distR="0">
            <wp:extent cx="612775" cy="7785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78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7F3" w:rsidRPr="000E340C" w:rsidRDefault="00EE47F3" w:rsidP="00EE47F3">
      <w:pPr>
        <w:suppressAutoHyphens/>
        <w:jc w:val="center"/>
        <w:rPr>
          <w:sz w:val="37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rFonts w:ascii="Arial" w:hAnsi="Arial"/>
          <w:b/>
          <w:spacing w:val="24"/>
          <w:sz w:val="40"/>
          <w:szCs w:val="24"/>
        </w:rPr>
      </w:pPr>
      <w:r w:rsidRPr="000E340C">
        <w:rPr>
          <w:rFonts w:ascii="Arial" w:hAnsi="Arial"/>
          <w:b/>
          <w:spacing w:val="24"/>
          <w:sz w:val="40"/>
          <w:szCs w:val="24"/>
        </w:rPr>
        <w:t>Котельничская районная Дума</w:t>
      </w:r>
    </w:p>
    <w:p w:rsidR="00EE47F3" w:rsidRPr="000E340C" w:rsidRDefault="00EE47F3" w:rsidP="00EE47F3">
      <w:pPr>
        <w:suppressAutoHyphens/>
        <w:jc w:val="center"/>
        <w:rPr>
          <w:rFonts w:ascii="Arial" w:hAnsi="Arial"/>
          <w:sz w:val="36"/>
          <w:szCs w:val="24"/>
        </w:rPr>
      </w:pPr>
      <w:r w:rsidRPr="000E340C">
        <w:rPr>
          <w:rFonts w:ascii="Arial" w:hAnsi="Arial"/>
          <w:sz w:val="36"/>
          <w:szCs w:val="24"/>
        </w:rPr>
        <w:t>пятого созыва</w:t>
      </w:r>
    </w:p>
    <w:p w:rsidR="00EE47F3" w:rsidRPr="000E340C" w:rsidRDefault="00EE47F3" w:rsidP="00EE47F3">
      <w:pPr>
        <w:suppressAutoHyphens/>
        <w:jc w:val="center"/>
        <w:rPr>
          <w:sz w:val="24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sz w:val="24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rFonts w:ascii="Arial" w:hAnsi="Arial"/>
          <w:b/>
          <w:spacing w:val="80"/>
          <w:sz w:val="36"/>
          <w:szCs w:val="24"/>
        </w:rPr>
      </w:pPr>
      <w:r w:rsidRPr="000E340C">
        <w:rPr>
          <w:rFonts w:ascii="Arial" w:hAnsi="Arial"/>
          <w:b/>
          <w:spacing w:val="80"/>
          <w:sz w:val="36"/>
          <w:szCs w:val="24"/>
        </w:rPr>
        <w:t>РЕШЕНИЕ</w:t>
      </w:r>
    </w:p>
    <w:p w:rsidR="00EE47F3" w:rsidRPr="000E340C" w:rsidRDefault="00EE47F3" w:rsidP="00EE47F3">
      <w:pPr>
        <w:suppressAutoHyphens/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EE47F3" w:rsidRPr="000E340C" w:rsidTr="00EE47F3">
        <w:tc>
          <w:tcPr>
            <w:tcW w:w="1710" w:type="dxa"/>
            <w:tcBorders>
              <w:bottom w:val="single" w:sz="1" w:space="0" w:color="000000"/>
            </w:tcBorders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6060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right"/>
              <w:textAlignment w:val="baseline"/>
              <w:rPr>
                <w:sz w:val="27"/>
                <w:szCs w:val="27"/>
              </w:rPr>
            </w:pPr>
            <w:r w:rsidRPr="000E340C">
              <w:rPr>
                <w:sz w:val="27"/>
                <w:szCs w:val="27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</w:p>
        </w:tc>
      </w:tr>
      <w:tr w:rsidR="00EE47F3" w:rsidRPr="009A1CDE" w:rsidTr="00EE47F3">
        <w:tc>
          <w:tcPr>
            <w:tcW w:w="1710" w:type="dxa"/>
          </w:tcPr>
          <w:p w:rsidR="00EE47F3" w:rsidRPr="009A1CDE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EE47F3" w:rsidRPr="009A1CDE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9A1CDE">
              <w:rPr>
                <w:b/>
                <w:sz w:val="28"/>
                <w:szCs w:val="28"/>
              </w:rPr>
              <w:t>г. Котельнич</w:t>
            </w:r>
          </w:p>
        </w:tc>
        <w:tc>
          <w:tcPr>
            <w:tcW w:w="1697" w:type="dxa"/>
          </w:tcPr>
          <w:p w:rsidR="00EE47F3" w:rsidRPr="009A1CDE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C27555" w:rsidRPr="009A1CDE" w:rsidRDefault="00C27555" w:rsidP="00EE47F3">
      <w:pPr>
        <w:pStyle w:val="ConsPlusTitle"/>
        <w:rPr>
          <w:rFonts w:ascii="Tahoma" w:hAnsi="Tahoma" w:cs="Tahoma"/>
          <w:b w:val="0"/>
          <w:szCs w:val="28"/>
        </w:rPr>
      </w:pPr>
    </w:p>
    <w:p w:rsidR="00C27555" w:rsidRPr="009A1CDE" w:rsidRDefault="00DC4A74" w:rsidP="009A1CDE">
      <w:pPr>
        <w:pStyle w:val="ConsPlusNonformat"/>
        <w:spacing w:after="480"/>
        <w:ind w:left="426" w:right="707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части</w:t>
      </w:r>
      <w:r w:rsidR="00441F61" w:rsidRPr="009A1CDE">
        <w:rPr>
          <w:rFonts w:ascii="Times New Roman" w:hAnsi="Times New Roman" w:cs="Times New Roman"/>
          <w:b/>
          <w:sz w:val="28"/>
          <w:szCs w:val="28"/>
        </w:rPr>
        <w:t xml:space="preserve"> полномочий по решению вопросов местного значения </w:t>
      </w:r>
    </w:p>
    <w:p w:rsidR="00C27555" w:rsidRDefault="008D4212" w:rsidP="008A2A38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A1CDE">
        <w:rPr>
          <w:sz w:val="28"/>
          <w:szCs w:val="28"/>
          <w:lang w:eastAsia="ru-RU"/>
        </w:rPr>
        <w:t>Рассмотрев решения сельских Дум поселений</w:t>
      </w:r>
      <w:r w:rsidR="006A0250" w:rsidRPr="009A1CDE">
        <w:rPr>
          <w:sz w:val="28"/>
          <w:szCs w:val="28"/>
          <w:lang w:eastAsia="ru-RU"/>
        </w:rPr>
        <w:t xml:space="preserve"> района о передаче</w:t>
      </w:r>
      <w:r w:rsidRPr="009A1CDE">
        <w:rPr>
          <w:sz w:val="28"/>
          <w:szCs w:val="28"/>
          <w:lang w:eastAsia="ru-RU"/>
        </w:rPr>
        <w:t xml:space="preserve"> отдельных полномочий по решению вопросов местного значения</w:t>
      </w:r>
      <w:r w:rsidR="006A0250" w:rsidRPr="009A1CDE">
        <w:rPr>
          <w:sz w:val="28"/>
          <w:szCs w:val="28"/>
          <w:lang w:eastAsia="ru-RU"/>
        </w:rPr>
        <w:t xml:space="preserve"> по осуществлению внутреннего муниципального финансового контроля администрации Котельничского района Кировской области</w:t>
      </w:r>
      <w:r w:rsidRPr="009A1CDE">
        <w:rPr>
          <w:sz w:val="28"/>
          <w:szCs w:val="28"/>
          <w:lang w:eastAsia="ru-RU"/>
        </w:rPr>
        <w:t>, в</w:t>
      </w:r>
      <w:r w:rsidR="00647D9D" w:rsidRPr="009A1CDE">
        <w:rPr>
          <w:sz w:val="28"/>
          <w:szCs w:val="28"/>
          <w:lang w:eastAsia="ru-RU"/>
        </w:rPr>
        <w:t xml:space="preserve"> соответствии с </w:t>
      </w:r>
      <w:r w:rsidR="00555BE6" w:rsidRPr="009A1CDE">
        <w:rPr>
          <w:sz w:val="28"/>
          <w:szCs w:val="28"/>
          <w:lang w:eastAsia="ru-RU"/>
        </w:rPr>
        <w:t>ч</w:t>
      </w:r>
      <w:r w:rsidR="004D4608" w:rsidRPr="009A1CDE">
        <w:rPr>
          <w:sz w:val="28"/>
          <w:szCs w:val="28"/>
          <w:lang w:eastAsia="ru-RU"/>
        </w:rPr>
        <w:t xml:space="preserve">астью 4 статьи </w:t>
      </w:r>
      <w:r w:rsidR="00894931" w:rsidRPr="009A1CDE">
        <w:rPr>
          <w:sz w:val="28"/>
          <w:szCs w:val="28"/>
          <w:lang w:eastAsia="ru-RU"/>
        </w:rPr>
        <w:t xml:space="preserve">15 </w:t>
      </w:r>
      <w:r w:rsidR="00647D9D" w:rsidRPr="009A1CDE">
        <w:rPr>
          <w:sz w:val="28"/>
          <w:szCs w:val="28"/>
          <w:lang w:eastAsia="ru-RU"/>
        </w:rPr>
        <w:t>Федеральн</w:t>
      </w:r>
      <w:r w:rsidR="00894931" w:rsidRPr="009A1CDE">
        <w:rPr>
          <w:sz w:val="28"/>
          <w:szCs w:val="28"/>
          <w:lang w:eastAsia="ru-RU"/>
        </w:rPr>
        <w:t>ого</w:t>
      </w:r>
      <w:r w:rsidR="00647D9D" w:rsidRPr="009A1CDE">
        <w:rPr>
          <w:sz w:val="28"/>
          <w:szCs w:val="28"/>
          <w:lang w:eastAsia="ru-RU"/>
        </w:rPr>
        <w:t xml:space="preserve"> закон</w:t>
      </w:r>
      <w:r w:rsidR="00894931" w:rsidRPr="009A1CDE">
        <w:rPr>
          <w:sz w:val="28"/>
          <w:szCs w:val="28"/>
          <w:lang w:eastAsia="ru-RU"/>
        </w:rPr>
        <w:t>а</w:t>
      </w:r>
      <w:r w:rsidR="00647D9D" w:rsidRPr="009A1CDE">
        <w:rPr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D4608" w:rsidRPr="009A1CDE">
        <w:rPr>
          <w:sz w:val="28"/>
          <w:szCs w:val="28"/>
          <w:lang w:eastAsia="ru-RU"/>
        </w:rPr>
        <w:t>частью 2 стать</w:t>
      </w:r>
      <w:r w:rsidR="000D3D28" w:rsidRPr="009A1CDE">
        <w:rPr>
          <w:sz w:val="28"/>
          <w:szCs w:val="28"/>
          <w:lang w:eastAsia="ru-RU"/>
        </w:rPr>
        <w:t>и</w:t>
      </w:r>
      <w:r w:rsidR="00894931" w:rsidRPr="009A1CDE">
        <w:rPr>
          <w:sz w:val="28"/>
          <w:szCs w:val="28"/>
          <w:lang w:eastAsia="ru-RU"/>
        </w:rPr>
        <w:t xml:space="preserve"> 8 </w:t>
      </w:r>
      <w:r w:rsidR="00647D9D" w:rsidRPr="009A1CDE">
        <w:rPr>
          <w:sz w:val="28"/>
          <w:szCs w:val="28"/>
          <w:lang w:eastAsia="ru-RU"/>
        </w:rPr>
        <w:t>Устав</w:t>
      </w:r>
      <w:r w:rsidR="00894931" w:rsidRPr="009A1CDE">
        <w:rPr>
          <w:sz w:val="28"/>
          <w:szCs w:val="28"/>
          <w:lang w:eastAsia="ru-RU"/>
        </w:rPr>
        <w:t>а</w:t>
      </w:r>
      <w:r w:rsidR="006A0250" w:rsidRPr="009A1CDE">
        <w:rPr>
          <w:sz w:val="28"/>
          <w:szCs w:val="28"/>
          <w:lang w:eastAsia="ru-RU"/>
        </w:rPr>
        <w:t xml:space="preserve"> </w:t>
      </w:r>
      <w:r w:rsidR="00647D9D" w:rsidRPr="009A1CDE">
        <w:rPr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47D9D" w:rsidRPr="009A1CDE">
        <w:rPr>
          <w:sz w:val="28"/>
          <w:szCs w:val="28"/>
          <w:lang w:eastAsia="ru-RU"/>
        </w:rPr>
        <w:t>Котельничский</w:t>
      </w:r>
      <w:proofErr w:type="spellEnd"/>
      <w:r w:rsidR="00647D9D" w:rsidRPr="009A1CDE">
        <w:rPr>
          <w:sz w:val="28"/>
          <w:szCs w:val="28"/>
          <w:lang w:eastAsia="ru-RU"/>
        </w:rPr>
        <w:t xml:space="preserve"> муниципальный район Кировской области</w:t>
      </w:r>
      <w:r w:rsidR="00C27555" w:rsidRPr="009A1CDE">
        <w:rPr>
          <w:sz w:val="28"/>
          <w:szCs w:val="28"/>
        </w:rPr>
        <w:t>,</w:t>
      </w:r>
      <w:r w:rsidR="00BD2FBB" w:rsidRPr="009A1CDE">
        <w:rPr>
          <w:sz w:val="28"/>
          <w:szCs w:val="28"/>
        </w:rPr>
        <w:t xml:space="preserve"> Положением</w:t>
      </w:r>
      <w:proofErr w:type="gramEnd"/>
      <w:r w:rsidR="00BD2FBB" w:rsidRPr="009A1CDE">
        <w:rPr>
          <w:sz w:val="28"/>
          <w:szCs w:val="28"/>
        </w:rPr>
        <w:t xml:space="preserve"> о порядке принятия администрацией Котельничского района осуществления части полномочий по вопросам местного значения администрации сельского поселения и о порядке передачи администрацией сельского поселения осуществления части полномочий по вопросам местного значения администрации Котельничского района, утвержденного решением </w:t>
      </w:r>
      <w:proofErr w:type="spellStart"/>
      <w:r w:rsidR="00BD2FBB" w:rsidRPr="009A1CDE">
        <w:rPr>
          <w:sz w:val="28"/>
          <w:szCs w:val="28"/>
        </w:rPr>
        <w:t>Котельничской</w:t>
      </w:r>
      <w:proofErr w:type="spellEnd"/>
      <w:r w:rsidR="00BD2FBB" w:rsidRPr="009A1CDE">
        <w:rPr>
          <w:sz w:val="28"/>
          <w:szCs w:val="28"/>
        </w:rPr>
        <w:t xml:space="preserve"> районной Думы от 25.04.2014 № 227, </w:t>
      </w:r>
      <w:r w:rsidR="00C27555" w:rsidRPr="009A1CDE">
        <w:rPr>
          <w:sz w:val="28"/>
          <w:szCs w:val="28"/>
        </w:rPr>
        <w:t xml:space="preserve"> </w:t>
      </w:r>
      <w:proofErr w:type="spellStart"/>
      <w:r w:rsidR="00EE47F3" w:rsidRPr="009A1CDE">
        <w:rPr>
          <w:sz w:val="28"/>
          <w:szCs w:val="28"/>
        </w:rPr>
        <w:t>Котельничская</w:t>
      </w:r>
      <w:proofErr w:type="spellEnd"/>
      <w:r w:rsidR="00EE47F3" w:rsidRPr="009A1CDE">
        <w:rPr>
          <w:sz w:val="28"/>
          <w:szCs w:val="28"/>
        </w:rPr>
        <w:t xml:space="preserve"> </w:t>
      </w:r>
      <w:r w:rsidR="00C27555" w:rsidRPr="009A1CDE">
        <w:rPr>
          <w:sz w:val="28"/>
          <w:szCs w:val="28"/>
        </w:rPr>
        <w:t xml:space="preserve">районная Дума </w:t>
      </w:r>
      <w:r w:rsidR="00636815" w:rsidRPr="009A1CDE">
        <w:rPr>
          <w:sz w:val="28"/>
          <w:szCs w:val="28"/>
        </w:rPr>
        <w:t>РЕШИЛА</w:t>
      </w:r>
      <w:r w:rsidR="00C27555" w:rsidRPr="009A1CDE">
        <w:rPr>
          <w:sz w:val="28"/>
          <w:szCs w:val="28"/>
        </w:rPr>
        <w:t>:</w:t>
      </w:r>
    </w:p>
    <w:p w:rsidR="006965B7" w:rsidRDefault="006965B7" w:rsidP="008A2A38">
      <w:pPr>
        <w:spacing w:line="276" w:lineRule="auto"/>
        <w:ind w:firstLine="709"/>
        <w:jc w:val="both"/>
        <w:rPr>
          <w:sz w:val="28"/>
          <w:szCs w:val="28"/>
        </w:rPr>
      </w:pPr>
    </w:p>
    <w:p w:rsidR="006965B7" w:rsidRPr="009A1CDE" w:rsidRDefault="006965B7" w:rsidP="008A2A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Администрации Котельничского района Кировской области:</w:t>
      </w:r>
    </w:p>
    <w:p w:rsidR="00123B51" w:rsidRPr="009A1CDE" w:rsidRDefault="00DA076C" w:rsidP="008A2A3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A1CDE">
        <w:rPr>
          <w:sz w:val="28"/>
          <w:szCs w:val="28"/>
          <w:lang w:eastAsia="ru-RU"/>
        </w:rPr>
        <w:t>1.</w:t>
      </w:r>
      <w:r w:rsidR="006965B7">
        <w:rPr>
          <w:sz w:val="28"/>
          <w:szCs w:val="28"/>
          <w:lang w:eastAsia="ru-RU"/>
        </w:rPr>
        <w:t>1.</w:t>
      </w:r>
      <w:r w:rsidRPr="009A1CDE">
        <w:rPr>
          <w:sz w:val="28"/>
          <w:szCs w:val="28"/>
          <w:lang w:eastAsia="ru-RU"/>
        </w:rPr>
        <w:t xml:space="preserve"> </w:t>
      </w:r>
      <w:proofErr w:type="gramStart"/>
      <w:r w:rsidR="00123B51" w:rsidRPr="009A1CDE">
        <w:rPr>
          <w:sz w:val="28"/>
          <w:szCs w:val="28"/>
          <w:lang w:eastAsia="ru-RU"/>
        </w:rPr>
        <w:t xml:space="preserve">Принять </w:t>
      </w:r>
      <w:r w:rsidR="00F42C9F" w:rsidRPr="009A1CDE">
        <w:rPr>
          <w:sz w:val="28"/>
          <w:szCs w:val="28"/>
          <w:lang w:eastAsia="ru-RU"/>
        </w:rPr>
        <w:t xml:space="preserve">осуществление </w:t>
      </w:r>
      <w:r w:rsidR="004F3319" w:rsidRPr="009A1CDE">
        <w:rPr>
          <w:sz w:val="28"/>
          <w:szCs w:val="28"/>
          <w:lang w:eastAsia="ru-RU"/>
        </w:rPr>
        <w:t>части</w:t>
      </w:r>
      <w:r w:rsidR="00123B51" w:rsidRPr="009A1CDE">
        <w:rPr>
          <w:sz w:val="28"/>
          <w:szCs w:val="28"/>
          <w:lang w:eastAsia="ru-RU"/>
        </w:rPr>
        <w:t xml:space="preserve"> полномочи</w:t>
      </w:r>
      <w:r w:rsidR="00F42C9F" w:rsidRPr="009A1CDE">
        <w:rPr>
          <w:sz w:val="28"/>
          <w:szCs w:val="28"/>
          <w:lang w:eastAsia="ru-RU"/>
        </w:rPr>
        <w:t>й</w:t>
      </w:r>
      <w:r w:rsidR="00123B51" w:rsidRPr="009A1CDE">
        <w:rPr>
          <w:sz w:val="28"/>
          <w:szCs w:val="28"/>
          <w:lang w:eastAsia="ru-RU"/>
        </w:rPr>
        <w:t xml:space="preserve"> муниципальных образований </w:t>
      </w:r>
      <w:proofErr w:type="spellStart"/>
      <w:r w:rsidR="00123B51" w:rsidRPr="009A1CDE">
        <w:rPr>
          <w:sz w:val="28"/>
          <w:szCs w:val="28"/>
          <w:lang w:eastAsia="ru-RU"/>
        </w:rPr>
        <w:t>Вишкильское</w:t>
      </w:r>
      <w:proofErr w:type="spellEnd"/>
      <w:r w:rsidR="00123B51" w:rsidRPr="009A1CDE">
        <w:rPr>
          <w:sz w:val="28"/>
          <w:szCs w:val="28"/>
          <w:lang w:eastAsia="ru-RU"/>
        </w:rPr>
        <w:t xml:space="preserve"> сельское поселение Котельничского района Кировской области, </w:t>
      </w:r>
      <w:proofErr w:type="spellStart"/>
      <w:r w:rsidR="00123B51" w:rsidRPr="009A1CDE">
        <w:rPr>
          <w:sz w:val="28"/>
          <w:szCs w:val="28"/>
          <w:lang w:eastAsia="ru-RU"/>
        </w:rPr>
        <w:t>Зайцевское</w:t>
      </w:r>
      <w:proofErr w:type="spellEnd"/>
      <w:r w:rsidR="00123B51" w:rsidRPr="009A1CDE">
        <w:rPr>
          <w:sz w:val="28"/>
          <w:szCs w:val="28"/>
          <w:lang w:eastAsia="ru-RU"/>
        </w:rPr>
        <w:t xml:space="preserve"> сельское поселение Котельничского района Кировской области, Морозовское сельское поселение Котельничского района Кировской области, Покровское сельское поселение Котельничского района </w:t>
      </w:r>
      <w:r w:rsidR="00123B51" w:rsidRPr="009A1CDE">
        <w:rPr>
          <w:sz w:val="28"/>
          <w:szCs w:val="28"/>
          <w:lang w:eastAsia="ru-RU"/>
        </w:rPr>
        <w:lastRenderedPageBreak/>
        <w:t>Кировской области, Родичевское сельское поселение Котельничского района Кировской области, Светловское сельское поселение Котельничского района Кировской области, Спасское сельское поселение Котельничского района Кировской области, Сретенское сельское поселение Котельничского района</w:t>
      </w:r>
      <w:proofErr w:type="gramEnd"/>
      <w:r w:rsidR="00123B51" w:rsidRPr="009A1CDE">
        <w:rPr>
          <w:sz w:val="28"/>
          <w:szCs w:val="28"/>
          <w:lang w:eastAsia="ru-RU"/>
        </w:rPr>
        <w:t xml:space="preserve"> Кировской области, Юбилейное сельское поселение Котельничского района Кировской области по </w:t>
      </w:r>
      <w:r w:rsidR="004F3319" w:rsidRPr="009A1CDE">
        <w:rPr>
          <w:sz w:val="28"/>
          <w:szCs w:val="28"/>
          <w:lang w:eastAsia="ru-RU"/>
        </w:rPr>
        <w:t xml:space="preserve">осуществлению внутреннего муниципального финансового контроля </w:t>
      </w:r>
      <w:r w:rsidR="00123B51" w:rsidRPr="009A1CDE">
        <w:rPr>
          <w:sz w:val="28"/>
          <w:szCs w:val="28"/>
          <w:lang w:eastAsia="ru-RU"/>
        </w:rPr>
        <w:t>(далее - п</w:t>
      </w:r>
      <w:r w:rsidR="004F3319" w:rsidRPr="009A1CDE">
        <w:rPr>
          <w:sz w:val="28"/>
          <w:szCs w:val="28"/>
          <w:lang w:eastAsia="ru-RU"/>
        </w:rPr>
        <w:t>олномочия)</w:t>
      </w:r>
      <w:r w:rsidR="00123B51" w:rsidRPr="009A1CDE">
        <w:rPr>
          <w:sz w:val="28"/>
          <w:szCs w:val="28"/>
          <w:lang w:eastAsia="ru-RU"/>
        </w:rPr>
        <w:t>.</w:t>
      </w:r>
    </w:p>
    <w:p w:rsidR="00CB5BD7" w:rsidRPr="009A1CDE" w:rsidRDefault="006965B7" w:rsidP="008A2A38">
      <w:pPr>
        <w:pStyle w:val="a6"/>
        <w:shd w:val="clear" w:color="auto" w:fill="FFFFFF"/>
        <w:spacing w:before="105" w:after="105" w:line="276" w:lineRule="auto"/>
        <w:ind w:left="0"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</w:t>
      </w:r>
      <w:r w:rsidR="00DA076C" w:rsidRPr="009A1CDE">
        <w:rPr>
          <w:rFonts w:cs="Times New Roman"/>
          <w:szCs w:val="28"/>
          <w:lang w:eastAsia="ru-RU"/>
        </w:rPr>
        <w:t>2.</w:t>
      </w:r>
      <w:r w:rsidR="00123B51" w:rsidRPr="009A1CDE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З</w:t>
      </w:r>
      <w:r w:rsidR="00123B51" w:rsidRPr="009A1CDE">
        <w:rPr>
          <w:rFonts w:cs="Times New Roman"/>
          <w:szCs w:val="28"/>
          <w:lang w:eastAsia="ru-RU"/>
        </w:rPr>
        <w:t xml:space="preserve">аключить </w:t>
      </w:r>
      <w:r w:rsidR="004F3319" w:rsidRPr="009A1CDE">
        <w:rPr>
          <w:rFonts w:cs="Times New Roman"/>
          <w:szCs w:val="28"/>
          <w:lang w:eastAsia="ru-RU"/>
        </w:rPr>
        <w:t>с администрациями муниципальн</w:t>
      </w:r>
      <w:r w:rsidR="00DA076C" w:rsidRPr="009A1CDE">
        <w:rPr>
          <w:rFonts w:cs="Times New Roman"/>
          <w:szCs w:val="28"/>
          <w:lang w:eastAsia="ru-RU"/>
        </w:rPr>
        <w:t xml:space="preserve">ых образований, указанными в пункте 1 </w:t>
      </w:r>
      <w:r w:rsidR="004F3319" w:rsidRPr="009A1CDE">
        <w:rPr>
          <w:rFonts w:cs="Times New Roman"/>
          <w:szCs w:val="28"/>
          <w:lang w:eastAsia="ru-RU"/>
        </w:rPr>
        <w:t xml:space="preserve">настоящего решения, </w:t>
      </w:r>
      <w:r w:rsidR="00123B51" w:rsidRPr="009A1CDE">
        <w:rPr>
          <w:rFonts w:cs="Times New Roman"/>
          <w:szCs w:val="28"/>
          <w:lang w:eastAsia="ru-RU"/>
        </w:rPr>
        <w:t xml:space="preserve">соглашения </w:t>
      </w:r>
      <w:r w:rsidR="004F3319" w:rsidRPr="009A1CDE">
        <w:rPr>
          <w:rFonts w:cs="Times New Roman"/>
          <w:szCs w:val="28"/>
          <w:lang w:eastAsia="ru-RU"/>
        </w:rPr>
        <w:t xml:space="preserve">о </w:t>
      </w:r>
      <w:r w:rsidR="00AA1B64" w:rsidRPr="009A1CDE">
        <w:rPr>
          <w:rFonts w:cs="Times New Roman"/>
          <w:szCs w:val="28"/>
          <w:lang w:eastAsia="ru-RU"/>
        </w:rPr>
        <w:t>передаче части полномочий по решению вопросов местного значения по осуществлению внутреннего муниципального финансового контроля</w:t>
      </w:r>
      <w:r w:rsidR="00DA076C" w:rsidRPr="009A1CDE">
        <w:rPr>
          <w:rFonts w:cs="Times New Roman"/>
          <w:szCs w:val="28"/>
          <w:lang w:eastAsia="ru-RU"/>
        </w:rPr>
        <w:t xml:space="preserve"> (далее – Соглашения)</w:t>
      </w:r>
      <w:r w:rsidR="00123B51" w:rsidRPr="009A1CDE">
        <w:rPr>
          <w:rFonts w:cs="Times New Roman"/>
          <w:szCs w:val="28"/>
          <w:lang w:eastAsia="ru-RU"/>
        </w:rPr>
        <w:t>.</w:t>
      </w:r>
    </w:p>
    <w:p w:rsidR="00DA076C" w:rsidRPr="009A1CDE" w:rsidRDefault="006965B7" w:rsidP="008A2A38">
      <w:pPr>
        <w:pStyle w:val="a6"/>
        <w:shd w:val="clear" w:color="auto" w:fill="FFFFFF"/>
        <w:spacing w:before="105" w:after="105" w:line="276" w:lineRule="auto"/>
        <w:ind w:left="0"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1.3. </w:t>
      </w:r>
      <w:r w:rsidR="00DA076C" w:rsidRPr="009A1CDE">
        <w:rPr>
          <w:rFonts w:cs="Times New Roman"/>
          <w:szCs w:val="28"/>
          <w:lang w:eastAsia="ru-RU"/>
        </w:rPr>
        <w:t xml:space="preserve">Обеспечить осуществление принимаемых полномочий за счет межбюджетных трансфертов, предоставляемых из бюджетов муниципальных образований, указанных </w:t>
      </w:r>
      <w:r w:rsidR="006B5AB3" w:rsidRPr="009A1CDE">
        <w:rPr>
          <w:rFonts w:cs="Times New Roman"/>
          <w:szCs w:val="28"/>
          <w:lang w:eastAsia="ru-RU"/>
        </w:rPr>
        <w:t>в пункте 1 настоящего решения, в порядке и на условиях, установленных Соглашениями</w:t>
      </w:r>
      <w:r w:rsidR="00DA076C" w:rsidRPr="009A1CDE">
        <w:rPr>
          <w:rFonts w:cs="Times New Roman"/>
          <w:szCs w:val="28"/>
          <w:lang w:eastAsia="ru-RU"/>
        </w:rPr>
        <w:t>.</w:t>
      </w:r>
    </w:p>
    <w:p w:rsidR="00123B51" w:rsidRPr="009A1CDE" w:rsidRDefault="006965B7" w:rsidP="008A2A38">
      <w:pPr>
        <w:pStyle w:val="a6"/>
        <w:shd w:val="clear" w:color="auto" w:fill="FFFFFF"/>
        <w:spacing w:before="105" w:after="105" w:line="276" w:lineRule="auto"/>
        <w:ind w:left="0"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</w:t>
      </w:r>
      <w:r w:rsidR="00CB5BD7" w:rsidRPr="009A1CDE">
        <w:rPr>
          <w:rFonts w:cs="Times New Roman"/>
          <w:szCs w:val="28"/>
          <w:lang w:eastAsia="ru-RU"/>
        </w:rPr>
        <w:t>. Настояще</w:t>
      </w:r>
      <w:r w:rsidR="006B5AB3" w:rsidRPr="009A1CDE">
        <w:rPr>
          <w:rFonts w:cs="Times New Roman"/>
          <w:szCs w:val="28"/>
          <w:lang w:eastAsia="ru-RU"/>
        </w:rPr>
        <w:t>е решение вступает в силу со</w:t>
      </w:r>
      <w:r w:rsidR="00CB5BD7" w:rsidRPr="009A1CDE">
        <w:rPr>
          <w:rFonts w:cs="Times New Roman"/>
          <w:szCs w:val="28"/>
          <w:lang w:eastAsia="ru-RU"/>
        </w:rPr>
        <w:t xml:space="preserve"> </w:t>
      </w:r>
      <w:r w:rsidR="006B5AB3" w:rsidRPr="009A1CDE">
        <w:rPr>
          <w:rFonts w:cs="Times New Roman"/>
          <w:szCs w:val="28"/>
          <w:lang w:eastAsia="ru-RU"/>
        </w:rPr>
        <w:t xml:space="preserve">дня </w:t>
      </w:r>
      <w:r w:rsidR="00CB5BD7" w:rsidRPr="009A1CDE">
        <w:rPr>
          <w:rFonts w:cs="Times New Roman"/>
          <w:szCs w:val="28"/>
          <w:lang w:eastAsia="ru-RU"/>
        </w:rPr>
        <w:t>его официального опубликования.</w:t>
      </w:r>
    </w:p>
    <w:p w:rsidR="00660D53" w:rsidRPr="009A1CDE" w:rsidRDefault="006965B7" w:rsidP="008A2A38">
      <w:pPr>
        <w:autoSpaceDE w:val="0"/>
        <w:autoSpaceDN w:val="0"/>
        <w:adjustRightInd w:val="0"/>
        <w:spacing w:after="720"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660D53" w:rsidRPr="009A1CDE">
        <w:rPr>
          <w:sz w:val="28"/>
          <w:szCs w:val="28"/>
          <w:lang w:eastAsia="ru-RU"/>
        </w:rPr>
        <w:t>. Опубликовать настоящее решение на официальном сайте органов местного самоуправления Котельничского муниципального района в сети «Интернет»</w:t>
      </w:r>
      <w:r w:rsidR="008F7868" w:rsidRPr="009A1CDE">
        <w:rPr>
          <w:sz w:val="28"/>
          <w:szCs w:val="28"/>
          <w:lang w:eastAsia="ru-RU"/>
        </w:rPr>
        <w:t xml:space="preserve"> </w:t>
      </w:r>
      <w:hyperlink r:id="rId7" w:history="1">
        <w:r w:rsidR="003B69DB" w:rsidRPr="009A1CDE">
          <w:rPr>
            <w:rStyle w:val="a3"/>
            <w:sz w:val="28"/>
            <w:szCs w:val="28"/>
            <w:lang w:eastAsia="ru-RU"/>
          </w:rPr>
          <w:t>www.kotelnich-msu.ru</w:t>
        </w:r>
      </w:hyperlink>
      <w:r w:rsidR="00660D53" w:rsidRPr="009A1CDE">
        <w:rPr>
          <w:sz w:val="28"/>
          <w:szCs w:val="28"/>
          <w:lang w:eastAsia="ru-RU"/>
        </w:rPr>
        <w:t>.</w:t>
      </w:r>
    </w:p>
    <w:p w:rsidR="003B69DB" w:rsidRPr="00F0271C" w:rsidRDefault="003B69DB" w:rsidP="003B69DB">
      <w:pPr>
        <w:pStyle w:val="ConsNormal"/>
        <w:widowControl/>
        <w:ind w:left="-23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71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F0271C">
        <w:rPr>
          <w:rFonts w:ascii="Times New Roman" w:hAnsi="Times New Roman" w:cs="Times New Roman"/>
          <w:sz w:val="28"/>
          <w:szCs w:val="28"/>
        </w:rPr>
        <w:t>Котельничской</w:t>
      </w:r>
      <w:proofErr w:type="spellEnd"/>
      <w:r w:rsidRPr="00F02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9DB" w:rsidRPr="00E60755" w:rsidRDefault="003B69DB" w:rsidP="003B69DB">
      <w:pPr>
        <w:pStyle w:val="ConsNormal"/>
        <w:widowControl/>
        <w:ind w:left="-23" w:right="0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районной Думы </w:t>
      </w:r>
      <w:r w:rsidRPr="00B21A6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21A68">
        <w:rPr>
          <w:rFonts w:ascii="Times New Roman" w:hAnsi="Times New Roman" w:cs="Times New Roman"/>
          <w:sz w:val="28"/>
          <w:szCs w:val="28"/>
        </w:rPr>
        <w:t>В.А.Банников</w:t>
      </w:r>
    </w:p>
    <w:p w:rsidR="003B69DB" w:rsidRDefault="003B69DB" w:rsidP="003B69DB">
      <w:pPr>
        <w:tabs>
          <w:tab w:val="left" w:pos="3119"/>
        </w:tabs>
        <w:rPr>
          <w:sz w:val="28"/>
          <w:szCs w:val="28"/>
        </w:rPr>
      </w:pPr>
    </w:p>
    <w:p w:rsidR="003B69DB" w:rsidRPr="00E60755" w:rsidRDefault="009A1CDE" w:rsidP="003B69DB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«____» ____________</w:t>
      </w:r>
      <w:r w:rsidR="003B69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proofErr w:type="gramStart"/>
      <w:r w:rsidR="003B69DB">
        <w:rPr>
          <w:sz w:val="28"/>
          <w:szCs w:val="28"/>
        </w:rPr>
        <w:t>г</w:t>
      </w:r>
      <w:proofErr w:type="gramEnd"/>
      <w:r w:rsidR="003B69DB">
        <w:rPr>
          <w:sz w:val="28"/>
          <w:szCs w:val="28"/>
        </w:rPr>
        <w:t>.</w:t>
      </w:r>
    </w:p>
    <w:tbl>
      <w:tblPr>
        <w:tblW w:w="9640" w:type="dxa"/>
        <w:tblInd w:w="-34" w:type="dxa"/>
        <w:tblLook w:val="0000"/>
      </w:tblPr>
      <w:tblGrid>
        <w:gridCol w:w="3970"/>
        <w:gridCol w:w="3118"/>
        <w:gridCol w:w="2552"/>
      </w:tblGrid>
      <w:tr w:rsidR="003B69DB" w:rsidRPr="004F2FFF" w:rsidTr="009A1CDE">
        <w:trPr>
          <w:cantSplit/>
        </w:trPr>
        <w:tc>
          <w:tcPr>
            <w:tcW w:w="3970" w:type="dxa"/>
          </w:tcPr>
          <w:p w:rsidR="003B69DB" w:rsidRDefault="003B69DB" w:rsidP="008B2326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DB" w:rsidRPr="00F0271C" w:rsidRDefault="003B69DB" w:rsidP="008B2326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F0271C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  <w:p w:rsidR="003B69DB" w:rsidRDefault="003B69DB" w:rsidP="008B2326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DB" w:rsidRPr="00F0271C" w:rsidRDefault="009A1CDE" w:rsidP="009A1CDE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 ____________  </w:t>
            </w:r>
            <w:r w:rsidR="003B69DB" w:rsidRPr="00F0271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B69DB" w:rsidRPr="00F0271C" w:rsidRDefault="003B69DB" w:rsidP="008B232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69DB" w:rsidRDefault="003B69DB" w:rsidP="003B69DB">
            <w:pPr>
              <w:tabs>
                <w:tab w:val="left" w:pos="821"/>
              </w:tabs>
              <w:rPr>
                <w:sz w:val="28"/>
                <w:szCs w:val="28"/>
              </w:rPr>
            </w:pPr>
          </w:p>
          <w:p w:rsidR="003B69DB" w:rsidRPr="00F0271C" w:rsidRDefault="004C24CC" w:rsidP="003B69DB">
            <w:pPr>
              <w:tabs>
                <w:tab w:val="left" w:pos="8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B69DB">
              <w:rPr>
                <w:sz w:val="28"/>
                <w:szCs w:val="28"/>
              </w:rPr>
              <w:t>С.Н. Захарова</w:t>
            </w:r>
          </w:p>
          <w:p w:rsidR="003B69DB" w:rsidRPr="00F0271C" w:rsidRDefault="003B69DB" w:rsidP="008B2326">
            <w:pPr>
              <w:jc w:val="right"/>
              <w:rPr>
                <w:sz w:val="28"/>
                <w:szCs w:val="28"/>
              </w:rPr>
            </w:pPr>
          </w:p>
        </w:tc>
      </w:tr>
    </w:tbl>
    <w:p w:rsidR="003B69DB" w:rsidRDefault="003B69DB" w:rsidP="003B69DB">
      <w:pPr>
        <w:pStyle w:val="ConsNormal"/>
        <w:widowControl/>
        <w:pBdr>
          <w:bottom w:val="single" w:sz="12" w:space="1" w:color="auto"/>
        </w:pBdr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B69DB" w:rsidRDefault="003B69DB" w:rsidP="003B69D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B69DB" w:rsidRPr="009A1CDE" w:rsidRDefault="003B69DB" w:rsidP="003B69DB">
      <w:pPr>
        <w:rPr>
          <w:sz w:val="28"/>
          <w:szCs w:val="28"/>
        </w:rPr>
      </w:pPr>
      <w:r w:rsidRPr="009A1CDE">
        <w:rPr>
          <w:sz w:val="28"/>
          <w:szCs w:val="28"/>
        </w:rPr>
        <w:t xml:space="preserve">ПОДГОТОВЛЕНО </w:t>
      </w:r>
    </w:p>
    <w:tbl>
      <w:tblPr>
        <w:tblW w:w="9606" w:type="dxa"/>
        <w:tblLayout w:type="fixed"/>
        <w:tblLook w:val="0000"/>
      </w:tblPr>
      <w:tblGrid>
        <w:gridCol w:w="3510"/>
        <w:gridCol w:w="3543"/>
        <w:gridCol w:w="2553"/>
      </w:tblGrid>
      <w:tr w:rsidR="003B69DB" w:rsidRPr="009A1CDE" w:rsidTr="009A1CDE">
        <w:trPr>
          <w:trHeight w:val="1486"/>
        </w:trPr>
        <w:tc>
          <w:tcPr>
            <w:tcW w:w="3510" w:type="dxa"/>
          </w:tcPr>
          <w:p w:rsidR="003B69DB" w:rsidRPr="009A1CDE" w:rsidRDefault="003B69DB" w:rsidP="008B2326">
            <w:pPr>
              <w:snapToGrid w:val="0"/>
              <w:rPr>
                <w:sz w:val="28"/>
                <w:szCs w:val="28"/>
              </w:rPr>
            </w:pPr>
          </w:p>
          <w:tbl>
            <w:tblPr>
              <w:tblW w:w="10314" w:type="dxa"/>
              <w:tblLayout w:type="fixed"/>
              <w:tblLook w:val="0000"/>
            </w:tblPr>
            <w:tblGrid>
              <w:gridCol w:w="3369"/>
              <w:gridCol w:w="3543"/>
              <w:gridCol w:w="3402"/>
            </w:tblGrid>
            <w:tr w:rsidR="003B69DB" w:rsidRPr="009A1CDE" w:rsidTr="008B2326">
              <w:trPr>
                <w:trHeight w:val="1486"/>
              </w:trPr>
              <w:tc>
                <w:tcPr>
                  <w:tcW w:w="3369" w:type="dxa"/>
                </w:tcPr>
                <w:p w:rsidR="003B69DB" w:rsidRPr="009A1CDE" w:rsidRDefault="003B69DB" w:rsidP="008B2326">
                  <w:pPr>
                    <w:snapToGri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9A1CDE">
                    <w:rPr>
                      <w:sz w:val="28"/>
                      <w:szCs w:val="28"/>
                    </w:rPr>
                    <w:t>Заместитель главы админи</w:t>
                  </w:r>
                  <w:r w:rsidR="009A1CDE" w:rsidRPr="009A1CDE">
                    <w:rPr>
                      <w:sz w:val="28"/>
                      <w:szCs w:val="28"/>
                    </w:rPr>
                    <w:t>страции</w:t>
                  </w:r>
                  <w:r w:rsidRPr="009A1CDE">
                    <w:rPr>
                      <w:sz w:val="28"/>
                      <w:szCs w:val="28"/>
                    </w:rPr>
                    <w:t>,</w:t>
                  </w:r>
                </w:p>
                <w:p w:rsidR="003B69DB" w:rsidRPr="009A1CDE" w:rsidRDefault="003B69DB" w:rsidP="008B2326">
                  <w:pPr>
                    <w:snapToGri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9A1CDE">
                    <w:rPr>
                      <w:sz w:val="28"/>
                      <w:szCs w:val="28"/>
                    </w:rPr>
                    <w:t>нача</w:t>
                  </w:r>
                  <w:r w:rsidR="009A1CDE" w:rsidRPr="009A1CDE">
                    <w:rPr>
                      <w:sz w:val="28"/>
                      <w:szCs w:val="28"/>
                    </w:rPr>
                    <w:t xml:space="preserve">льник финансового управления </w:t>
                  </w:r>
                  <w:r w:rsidRPr="009A1CD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543" w:type="dxa"/>
                </w:tcPr>
                <w:p w:rsidR="003B69DB" w:rsidRPr="009A1CDE" w:rsidRDefault="003B69DB" w:rsidP="008B2326">
                  <w:pPr>
                    <w:snapToGrid w:val="0"/>
                    <w:spacing w:line="360" w:lineRule="auto"/>
                    <w:rPr>
                      <w:sz w:val="28"/>
                      <w:szCs w:val="28"/>
                    </w:rPr>
                  </w:pPr>
                  <w:r w:rsidRPr="009A1CDE">
                    <w:rPr>
                      <w:sz w:val="28"/>
                      <w:szCs w:val="28"/>
                    </w:rPr>
                    <w:t xml:space="preserve">                                                    </w:t>
                  </w:r>
                </w:p>
              </w:tc>
              <w:tc>
                <w:tcPr>
                  <w:tcW w:w="3402" w:type="dxa"/>
                  <w:vAlign w:val="bottom"/>
                </w:tcPr>
                <w:p w:rsidR="003B69DB" w:rsidRPr="009A1CDE" w:rsidRDefault="003B69DB" w:rsidP="008B2326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</w:p>
                <w:p w:rsidR="003B69DB" w:rsidRPr="009A1CDE" w:rsidRDefault="003B69DB" w:rsidP="008B2326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9A1CDE">
                    <w:rPr>
                      <w:sz w:val="28"/>
                      <w:szCs w:val="28"/>
                    </w:rPr>
                    <w:t xml:space="preserve">С.Н. </w:t>
                  </w:r>
                  <w:proofErr w:type="spellStart"/>
                  <w:r w:rsidRPr="009A1CDE">
                    <w:rPr>
                      <w:sz w:val="28"/>
                      <w:szCs w:val="28"/>
                    </w:rPr>
                    <w:t>Коротаева</w:t>
                  </w:r>
                  <w:proofErr w:type="spellEnd"/>
                </w:p>
              </w:tc>
            </w:tr>
          </w:tbl>
          <w:p w:rsidR="003B69DB" w:rsidRPr="009A1CDE" w:rsidRDefault="003B69DB" w:rsidP="008B232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3B69DB" w:rsidRPr="009A1CDE" w:rsidRDefault="003B69DB" w:rsidP="008B2326">
            <w:pPr>
              <w:snapToGrid w:val="0"/>
              <w:rPr>
                <w:sz w:val="28"/>
                <w:szCs w:val="28"/>
              </w:rPr>
            </w:pPr>
            <w:r w:rsidRPr="009A1CDE"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2553" w:type="dxa"/>
            <w:vAlign w:val="bottom"/>
          </w:tcPr>
          <w:p w:rsidR="003B69DB" w:rsidRPr="009A1CDE" w:rsidRDefault="003B69DB" w:rsidP="008B2326">
            <w:pPr>
              <w:jc w:val="right"/>
              <w:rPr>
                <w:sz w:val="28"/>
                <w:szCs w:val="28"/>
              </w:rPr>
            </w:pPr>
          </w:p>
          <w:p w:rsidR="003B69DB" w:rsidRPr="009A1CDE" w:rsidRDefault="003B69DB" w:rsidP="008B2326">
            <w:pPr>
              <w:jc w:val="center"/>
              <w:rPr>
                <w:sz w:val="28"/>
                <w:szCs w:val="28"/>
              </w:rPr>
            </w:pPr>
            <w:r w:rsidRPr="009A1CDE">
              <w:rPr>
                <w:sz w:val="28"/>
                <w:szCs w:val="28"/>
              </w:rPr>
              <w:t xml:space="preserve">С.Н. </w:t>
            </w:r>
            <w:proofErr w:type="spellStart"/>
            <w:r w:rsidRPr="009A1CDE">
              <w:rPr>
                <w:sz w:val="28"/>
                <w:szCs w:val="28"/>
              </w:rPr>
              <w:t>Коротаева</w:t>
            </w:r>
            <w:proofErr w:type="spellEnd"/>
          </w:p>
        </w:tc>
      </w:tr>
    </w:tbl>
    <w:p w:rsidR="003B69DB" w:rsidRDefault="003B69DB" w:rsidP="003B69DB">
      <w:pPr>
        <w:rPr>
          <w:sz w:val="28"/>
          <w:szCs w:val="28"/>
        </w:rPr>
      </w:pPr>
    </w:p>
    <w:p w:rsidR="008A2A38" w:rsidRPr="009A1CDE" w:rsidRDefault="008A2A38" w:rsidP="003B69DB">
      <w:pPr>
        <w:rPr>
          <w:sz w:val="28"/>
          <w:szCs w:val="28"/>
        </w:rPr>
      </w:pPr>
    </w:p>
    <w:p w:rsidR="003B69DB" w:rsidRPr="009A1CDE" w:rsidRDefault="003B69DB" w:rsidP="003B69DB">
      <w:pPr>
        <w:rPr>
          <w:sz w:val="28"/>
          <w:szCs w:val="28"/>
        </w:rPr>
      </w:pPr>
      <w:r w:rsidRPr="009A1CDE">
        <w:rPr>
          <w:sz w:val="28"/>
          <w:szCs w:val="28"/>
        </w:rPr>
        <w:t xml:space="preserve">Правовая и </w:t>
      </w:r>
      <w:proofErr w:type="spellStart"/>
      <w:r w:rsidRPr="009A1CDE">
        <w:rPr>
          <w:sz w:val="28"/>
          <w:szCs w:val="28"/>
        </w:rPr>
        <w:t>антикоррупционная</w:t>
      </w:r>
      <w:proofErr w:type="spellEnd"/>
      <w:r w:rsidRPr="009A1CDE">
        <w:rPr>
          <w:sz w:val="28"/>
          <w:szCs w:val="28"/>
        </w:rPr>
        <w:t xml:space="preserve"> экспертиза:</w:t>
      </w:r>
    </w:p>
    <w:p w:rsidR="003B69DB" w:rsidRPr="009A1CDE" w:rsidRDefault="003B69DB" w:rsidP="003B69DB">
      <w:pPr>
        <w:rPr>
          <w:sz w:val="28"/>
          <w:szCs w:val="28"/>
        </w:rPr>
      </w:pPr>
    </w:p>
    <w:p w:rsidR="003B69DB" w:rsidRPr="009A1CDE" w:rsidRDefault="003B69DB" w:rsidP="003B69DB">
      <w:pPr>
        <w:spacing w:line="360" w:lineRule="auto"/>
        <w:ind w:firstLine="709"/>
        <w:jc w:val="both"/>
        <w:rPr>
          <w:sz w:val="28"/>
          <w:szCs w:val="28"/>
        </w:rPr>
      </w:pPr>
      <w:r w:rsidRPr="009A1CDE">
        <w:rPr>
          <w:sz w:val="28"/>
          <w:szCs w:val="28"/>
        </w:rPr>
        <w:t xml:space="preserve">Текст Решения и приложения к нему действующему законодательству </w:t>
      </w:r>
      <w:proofErr w:type="gramStart"/>
      <w:r w:rsidRPr="009A1CDE">
        <w:rPr>
          <w:sz w:val="28"/>
          <w:szCs w:val="28"/>
        </w:rPr>
        <w:t>СООТВЕТСТВУЮТ</w:t>
      </w:r>
      <w:proofErr w:type="gramEnd"/>
      <w:r w:rsidRPr="009A1CDE">
        <w:rPr>
          <w:sz w:val="28"/>
          <w:szCs w:val="28"/>
        </w:rPr>
        <w:t xml:space="preserve"> / НЕ СООТВЕТСТВУЮТ (подчеркнуть).</w:t>
      </w:r>
    </w:p>
    <w:p w:rsidR="003B69DB" w:rsidRPr="009A1CDE" w:rsidRDefault="003B69DB" w:rsidP="003B69DB">
      <w:pPr>
        <w:ind w:firstLine="709"/>
        <w:jc w:val="both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3369"/>
        <w:gridCol w:w="3543"/>
        <w:gridCol w:w="2694"/>
      </w:tblGrid>
      <w:tr w:rsidR="003B69DB" w:rsidRPr="009A1CDE" w:rsidTr="009A1CDE">
        <w:tc>
          <w:tcPr>
            <w:tcW w:w="3369" w:type="dxa"/>
          </w:tcPr>
          <w:p w:rsidR="003B69DB" w:rsidRPr="009A1CDE" w:rsidRDefault="003B69DB" w:rsidP="008B2326">
            <w:pPr>
              <w:snapToGrid w:val="0"/>
              <w:rPr>
                <w:sz w:val="28"/>
                <w:szCs w:val="28"/>
              </w:rPr>
            </w:pPr>
            <w:r w:rsidRPr="009A1CDE">
              <w:rPr>
                <w:sz w:val="28"/>
                <w:szCs w:val="28"/>
              </w:rPr>
              <w:t xml:space="preserve">Главный специалист-юрист сектора финансового контроля и закупок финансового управления администрации Котельничского района </w:t>
            </w:r>
          </w:p>
          <w:p w:rsidR="003B69DB" w:rsidRPr="009A1CDE" w:rsidRDefault="003B69DB" w:rsidP="008B2326">
            <w:pPr>
              <w:snapToGrid w:val="0"/>
              <w:rPr>
                <w:sz w:val="28"/>
                <w:szCs w:val="28"/>
              </w:rPr>
            </w:pPr>
            <w:r w:rsidRPr="009A1CDE">
              <w:rPr>
                <w:sz w:val="28"/>
                <w:szCs w:val="28"/>
              </w:rPr>
              <w:t xml:space="preserve">Кировской области                                                  </w:t>
            </w:r>
          </w:p>
        </w:tc>
        <w:tc>
          <w:tcPr>
            <w:tcW w:w="3543" w:type="dxa"/>
            <w:vAlign w:val="bottom"/>
          </w:tcPr>
          <w:p w:rsidR="003B69DB" w:rsidRPr="009A1CDE" w:rsidRDefault="003B69DB" w:rsidP="009A1CD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3B69DB" w:rsidRPr="009A1CDE" w:rsidRDefault="009A1CDE" w:rsidP="008B2326">
            <w:pPr>
              <w:pStyle w:val="3"/>
              <w:tabs>
                <w:tab w:val="left" w:pos="2913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A1CD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Р.Д. </w:t>
            </w:r>
            <w:proofErr w:type="spellStart"/>
            <w:r w:rsidRPr="009A1CD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Кудашов</w:t>
            </w:r>
            <w:proofErr w:type="spellEnd"/>
          </w:p>
        </w:tc>
      </w:tr>
    </w:tbl>
    <w:p w:rsidR="003B69DB" w:rsidRPr="009A1CDE" w:rsidRDefault="003B69DB" w:rsidP="003B69DB">
      <w:pPr>
        <w:rPr>
          <w:sz w:val="28"/>
          <w:szCs w:val="28"/>
        </w:rPr>
      </w:pPr>
    </w:p>
    <w:p w:rsidR="003B69DB" w:rsidRPr="009A1CDE" w:rsidRDefault="003B69DB" w:rsidP="003B69DB">
      <w:pPr>
        <w:rPr>
          <w:sz w:val="28"/>
          <w:szCs w:val="28"/>
        </w:rPr>
      </w:pPr>
      <w:r w:rsidRPr="009A1CDE">
        <w:rPr>
          <w:sz w:val="28"/>
          <w:szCs w:val="28"/>
        </w:rPr>
        <w:t>Правовая экспертиза аппарата районной Думы:</w:t>
      </w:r>
    </w:p>
    <w:p w:rsidR="003B69DB" w:rsidRPr="009A1CDE" w:rsidRDefault="003B69DB" w:rsidP="003B69DB">
      <w:pPr>
        <w:rPr>
          <w:sz w:val="28"/>
          <w:szCs w:val="28"/>
        </w:rPr>
      </w:pPr>
    </w:p>
    <w:p w:rsidR="003B69DB" w:rsidRPr="009A1CDE" w:rsidRDefault="003B69DB" w:rsidP="003B69DB">
      <w:pPr>
        <w:spacing w:line="360" w:lineRule="auto"/>
        <w:ind w:firstLine="720"/>
        <w:jc w:val="both"/>
        <w:rPr>
          <w:sz w:val="28"/>
          <w:szCs w:val="28"/>
        </w:rPr>
      </w:pPr>
      <w:r w:rsidRPr="009A1CDE">
        <w:rPr>
          <w:sz w:val="28"/>
          <w:szCs w:val="28"/>
        </w:rPr>
        <w:t xml:space="preserve">Уставу Котельничского муниципального района, Регламенту </w:t>
      </w:r>
      <w:proofErr w:type="spellStart"/>
      <w:r w:rsidRPr="009A1CDE">
        <w:rPr>
          <w:sz w:val="28"/>
          <w:szCs w:val="28"/>
        </w:rPr>
        <w:t>Котельничской</w:t>
      </w:r>
      <w:proofErr w:type="spellEnd"/>
      <w:r w:rsidRPr="009A1CDE">
        <w:rPr>
          <w:sz w:val="28"/>
          <w:szCs w:val="28"/>
        </w:rPr>
        <w:t xml:space="preserve"> районной Думы, внутренним документам </w:t>
      </w:r>
      <w:proofErr w:type="spellStart"/>
      <w:r w:rsidRPr="009A1CDE">
        <w:rPr>
          <w:sz w:val="28"/>
          <w:szCs w:val="28"/>
        </w:rPr>
        <w:t>Котельничской</w:t>
      </w:r>
      <w:proofErr w:type="spellEnd"/>
      <w:r w:rsidRPr="009A1CDE">
        <w:rPr>
          <w:sz w:val="28"/>
          <w:szCs w:val="28"/>
        </w:rPr>
        <w:t xml:space="preserve"> районной Думы </w:t>
      </w:r>
      <w:proofErr w:type="gramStart"/>
      <w:r w:rsidRPr="009A1CDE">
        <w:rPr>
          <w:sz w:val="28"/>
          <w:szCs w:val="28"/>
        </w:rPr>
        <w:t>СООТВЕТСТВУЕТ</w:t>
      </w:r>
      <w:proofErr w:type="gramEnd"/>
      <w:r w:rsidRPr="009A1CDE">
        <w:rPr>
          <w:sz w:val="28"/>
          <w:szCs w:val="28"/>
        </w:rPr>
        <w:t xml:space="preserve"> / НЕ СООТВЕТСТВУЕТ (подчеркнуть).</w:t>
      </w:r>
      <w:r w:rsidRPr="009A1CDE">
        <w:rPr>
          <w:sz w:val="28"/>
          <w:szCs w:val="28"/>
        </w:rPr>
        <w:tab/>
      </w:r>
      <w:r w:rsidRPr="009A1CDE">
        <w:rPr>
          <w:sz w:val="28"/>
          <w:szCs w:val="28"/>
        </w:rPr>
        <w:tab/>
      </w:r>
      <w:r w:rsidRPr="009A1CDE">
        <w:rPr>
          <w:sz w:val="28"/>
          <w:szCs w:val="28"/>
        </w:rPr>
        <w:tab/>
      </w:r>
      <w:r w:rsidRPr="009A1CDE">
        <w:rPr>
          <w:sz w:val="28"/>
          <w:szCs w:val="28"/>
        </w:rPr>
        <w:tab/>
      </w:r>
    </w:p>
    <w:tbl>
      <w:tblPr>
        <w:tblW w:w="9606" w:type="dxa"/>
        <w:tblLayout w:type="fixed"/>
        <w:tblLook w:val="0000"/>
      </w:tblPr>
      <w:tblGrid>
        <w:gridCol w:w="3227"/>
        <w:gridCol w:w="3227"/>
        <w:gridCol w:w="3152"/>
      </w:tblGrid>
      <w:tr w:rsidR="003B69DB" w:rsidRPr="009A1CDE" w:rsidTr="009A1CDE">
        <w:tc>
          <w:tcPr>
            <w:tcW w:w="3227" w:type="dxa"/>
          </w:tcPr>
          <w:p w:rsidR="003B69DB" w:rsidRPr="009A1CDE" w:rsidRDefault="009A1CDE" w:rsidP="008B2326">
            <w:pPr>
              <w:snapToGrid w:val="0"/>
              <w:rPr>
                <w:sz w:val="28"/>
                <w:szCs w:val="28"/>
              </w:rPr>
            </w:pPr>
            <w:r w:rsidRPr="009A1CDE">
              <w:rPr>
                <w:sz w:val="28"/>
                <w:szCs w:val="28"/>
              </w:rPr>
              <w:t xml:space="preserve">Управляющий делами </w:t>
            </w:r>
            <w:r w:rsidR="003B69DB" w:rsidRPr="009A1CDE">
              <w:rPr>
                <w:sz w:val="28"/>
                <w:szCs w:val="28"/>
              </w:rPr>
              <w:t xml:space="preserve">аппарата </w:t>
            </w:r>
            <w:proofErr w:type="spellStart"/>
            <w:r w:rsidR="003B69DB" w:rsidRPr="009A1CDE">
              <w:rPr>
                <w:sz w:val="28"/>
                <w:szCs w:val="28"/>
              </w:rPr>
              <w:t>Котельничской</w:t>
            </w:r>
            <w:proofErr w:type="spellEnd"/>
            <w:r w:rsidR="003B69DB" w:rsidRPr="009A1CDE">
              <w:rPr>
                <w:sz w:val="28"/>
                <w:szCs w:val="28"/>
              </w:rPr>
              <w:t xml:space="preserve"> районной Думы                                                                                    </w:t>
            </w:r>
          </w:p>
        </w:tc>
        <w:tc>
          <w:tcPr>
            <w:tcW w:w="3227" w:type="dxa"/>
            <w:vAlign w:val="bottom"/>
          </w:tcPr>
          <w:p w:rsidR="003B69DB" w:rsidRPr="009A1CDE" w:rsidRDefault="003B69DB" w:rsidP="009A1CD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52" w:type="dxa"/>
            <w:vAlign w:val="bottom"/>
          </w:tcPr>
          <w:p w:rsidR="003B69DB" w:rsidRPr="009A1CDE" w:rsidRDefault="009A1CDE" w:rsidP="009A1CDE">
            <w:pPr>
              <w:pStyle w:val="3"/>
              <w:snapToGrid w:val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A1CD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У.И. Малкова </w:t>
            </w:r>
          </w:p>
        </w:tc>
      </w:tr>
    </w:tbl>
    <w:p w:rsidR="003B69DB" w:rsidRPr="009A1CDE" w:rsidRDefault="003B69DB" w:rsidP="003B69DB">
      <w:pPr>
        <w:rPr>
          <w:sz w:val="28"/>
          <w:szCs w:val="28"/>
        </w:rPr>
      </w:pPr>
    </w:p>
    <w:p w:rsidR="003B69DB" w:rsidRPr="009A1CDE" w:rsidRDefault="003B69DB" w:rsidP="009A1CDE">
      <w:pPr>
        <w:rPr>
          <w:sz w:val="28"/>
          <w:szCs w:val="28"/>
        </w:rPr>
      </w:pPr>
      <w:r w:rsidRPr="009A1CDE">
        <w:rPr>
          <w:sz w:val="28"/>
          <w:szCs w:val="28"/>
        </w:rPr>
        <w:t>Разослать: районная Дума, администрация района – 1 экз., финансовое управление – 1 экз.,</w:t>
      </w:r>
    </w:p>
    <w:p w:rsidR="003B69DB" w:rsidRDefault="003B69DB" w:rsidP="008F78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  <w:lang w:eastAsia="ru-RU"/>
        </w:rPr>
      </w:pPr>
    </w:p>
    <w:p w:rsidR="003B69DB" w:rsidRDefault="003B69DB" w:rsidP="008F78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  <w:lang w:eastAsia="ru-RU"/>
        </w:rPr>
      </w:pPr>
    </w:p>
    <w:p w:rsidR="008A2A38" w:rsidRDefault="008A2A38" w:rsidP="008F78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  <w:lang w:eastAsia="ru-RU"/>
        </w:rPr>
      </w:pPr>
    </w:p>
    <w:p w:rsidR="008A2A38" w:rsidRDefault="008A2A38" w:rsidP="008F78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  <w:lang w:eastAsia="ru-RU"/>
        </w:rPr>
      </w:pPr>
    </w:p>
    <w:p w:rsidR="008A2A38" w:rsidRDefault="008A2A38" w:rsidP="008F78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  <w:lang w:eastAsia="ru-RU"/>
        </w:rPr>
      </w:pPr>
    </w:p>
    <w:p w:rsidR="008A2A38" w:rsidRDefault="008A2A38" w:rsidP="008F78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  <w:lang w:eastAsia="ru-RU"/>
        </w:rPr>
      </w:pPr>
    </w:p>
    <w:p w:rsidR="008A2A38" w:rsidRDefault="008A2A38" w:rsidP="008F78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  <w:lang w:eastAsia="ru-RU"/>
        </w:rPr>
      </w:pPr>
    </w:p>
    <w:p w:rsidR="008A2A38" w:rsidRDefault="008A2A38" w:rsidP="008F78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  <w:lang w:eastAsia="ru-RU"/>
        </w:rPr>
      </w:pPr>
    </w:p>
    <w:p w:rsidR="008A2A38" w:rsidRPr="00D51DD0" w:rsidRDefault="008A2A38" w:rsidP="008A2A38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D51DD0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ПОЯСНИТЕЛЬНАЯ ЗАПИСКА</w:t>
      </w:r>
    </w:p>
    <w:p w:rsidR="008A2A38" w:rsidRPr="008A2A38" w:rsidRDefault="008A2A38" w:rsidP="006C5D33">
      <w:pPr>
        <w:spacing w:after="48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к проекту решения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Котельничской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районной Думы</w:t>
      </w:r>
      <w:r w:rsidRPr="00D51DD0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DC4A74">
        <w:rPr>
          <w:b/>
          <w:sz w:val="28"/>
          <w:szCs w:val="28"/>
        </w:rPr>
        <w:t>О принятии части</w:t>
      </w:r>
      <w:r w:rsidRPr="009A1CDE">
        <w:rPr>
          <w:b/>
          <w:sz w:val="28"/>
          <w:szCs w:val="28"/>
        </w:rPr>
        <w:t xml:space="preserve"> полномочий по решению вопросов местного значения</w:t>
      </w:r>
      <w:r>
        <w:rPr>
          <w:b/>
          <w:sz w:val="28"/>
          <w:szCs w:val="28"/>
        </w:rPr>
        <w:t>»</w:t>
      </w:r>
    </w:p>
    <w:p w:rsidR="008A2A38" w:rsidRDefault="008A2A38" w:rsidP="008A2A3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82B39">
        <w:rPr>
          <w:sz w:val="28"/>
          <w:szCs w:val="28"/>
        </w:rPr>
        <w:t xml:space="preserve">Проект </w:t>
      </w:r>
      <w:r w:rsidRPr="00F976DD">
        <w:rPr>
          <w:bCs/>
          <w:color w:val="000000"/>
          <w:sz w:val="28"/>
          <w:szCs w:val="28"/>
          <w:bdr w:val="none" w:sz="0" w:space="0" w:color="auto" w:frame="1"/>
        </w:rPr>
        <w:t xml:space="preserve">решения </w:t>
      </w:r>
      <w:proofErr w:type="spellStart"/>
      <w:r w:rsidRPr="00F976DD">
        <w:rPr>
          <w:bCs/>
          <w:color w:val="000000"/>
          <w:sz w:val="28"/>
          <w:szCs w:val="28"/>
          <w:bdr w:val="none" w:sz="0" w:space="0" w:color="auto" w:frame="1"/>
        </w:rPr>
        <w:t>Котельничской</w:t>
      </w:r>
      <w:proofErr w:type="spellEnd"/>
      <w:r w:rsidRPr="00F976DD">
        <w:rPr>
          <w:bCs/>
          <w:color w:val="000000"/>
          <w:sz w:val="28"/>
          <w:szCs w:val="28"/>
          <w:bdr w:val="none" w:sz="0" w:space="0" w:color="auto" w:frame="1"/>
        </w:rPr>
        <w:t xml:space="preserve"> районной Думы</w:t>
      </w:r>
      <w:r w:rsidRPr="00D51DD0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Pr="008A2A38">
        <w:rPr>
          <w:bCs/>
          <w:color w:val="000000"/>
          <w:sz w:val="28"/>
          <w:szCs w:val="28"/>
          <w:bdr w:val="none" w:sz="0" w:space="0" w:color="auto" w:frame="1"/>
        </w:rPr>
        <w:t>«</w:t>
      </w:r>
      <w:r w:rsidR="00DC4A74">
        <w:rPr>
          <w:sz w:val="28"/>
          <w:szCs w:val="28"/>
        </w:rPr>
        <w:t>О принятии части</w:t>
      </w:r>
      <w:r w:rsidRPr="008A2A38">
        <w:rPr>
          <w:sz w:val="28"/>
          <w:szCs w:val="28"/>
        </w:rPr>
        <w:t xml:space="preserve"> полномочий по решению вопросов местного значения»</w:t>
      </w:r>
      <w:r w:rsidRPr="00F976DD">
        <w:rPr>
          <w:sz w:val="28"/>
          <w:szCs w:val="28"/>
        </w:rPr>
        <w:t xml:space="preserve"> подготовлен в целях </w:t>
      </w:r>
      <w:r>
        <w:rPr>
          <w:sz w:val="28"/>
          <w:szCs w:val="28"/>
        </w:rPr>
        <w:t xml:space="preserve">реализации </w:t>
      </w:r>
      <w:r w:rsidR="004C24CC" w:rsidRPr="009A1CDE">
        <w:rPr>
          <w:sz w:val="28"/>
          <w:szCs w:val="28"/>
          <w:lang w:eastAsia="ru-RU"/>
        </w:rPr>
        <w:t>ч</w:t>
      </w:r>
      <w:r w:rsidR="004C24CC">
        <w:rPr>
          <w:sz w:val="28"/>
          <w:szCs w:val="28"/>
          <w:lang w:eastAsia="ru-RU"/>
        </w:rPr>
        <w:t>асти</w:t>
      </w:r>
      <w:r w:rsidR="004C24CC" w:rsidRPr="009A1CDE">
        <w:rPr>
          <w:sz w:val="28"/>
          <w:szCs w:val="28"/>
          <w:lang w:eastAsia="ru-RU"/>
        </w:rPr>
        <w:t xml:space="preserve"> 4 статьи 15 Федерального закона от 06.10.2003 № 131-ФЗ «Об общих принципах организации местного самоуправления в Российской Федерации», </w:t>
      </w:r>
      <w:r w:rsidR="004C24CC">
        <w:rPr>
          <w:sz w:val="28"/>
          <w:szCs w:val="28"/>
          <w:lang w:eastAsia="ru-RU"/>
        </w:rPr>
        <w:t>части</w:t>
      </w:r>
      <w:r w:rsidR="004C24CC" w:rsidRPr="009A1CDE">
        <w:rPr>
          <w:sz w:val="28"/>
          <w:szCs w:val="28"/>
          <w:lang w:eastAsia="ru-RU"/>
        </w:rPr>
        <w:t xml:space="preserve"> 2 статьи 8 Устава муниципального образования </w:t>
      </w:r>
      <w:proofErr w:type="spellStart"/>
      <w:r w:rsidR="004C24CC" w:rsidRPr="009A1CDE">
        <w:rPr>
          <w:sz w:val="28"/>
          <w:szCs w:val="28"/>
          <w:lang w:eastAsia="ru-RU"/>
        </w:rPr>
        <w:t>Котельничский</w:t>
      </w:r>
      <w:proofErr w:type="spellEnd"/>
      <w:r w:rsidR="004C24CC" w:rsidRPr="009A1CDE">
        <w:rPr>
          <w:sz w:val="28"/>
          <w:szCs w:val="28"/>
          <w:lang w:eastAsia="ru-RU"/>
        </w:rPr>
        <w:t xml:space="preserve"> муниципальный район Кировской области</w:t>
      </w:r>
      <w:r w:rsidR="004C24CC" w:rsidRPr="009A1CDE">
        <w:rPr>
          <w:sz w:val="28"/>
          <w:szCs w:val="28"/>
        </w:rPr>
        <w:t>,</w:t>
      </w:r>
      <w:r w:rsidR="004C24CC">
        <w:rPr>
          <w:sz w:val="28"/>
          <w:szCs w:val="28"/>
        </w:rPr>
        <w:t xml:space="preserve"> Положения</w:t>
      </w:r>
      <w:r w:rsidR="004C24CC" w:rsidRPr="009A1CDE">
        <w:rPr>
          <w:sz w:val="28"/>
          <w:szCs w:val="28"/>
        </w:rPr>
        <w:t xml:space="preserve"> о порядке принятия администрацией Котельничского района осуществления части полномочий по вопросам</w:t>
      </w:r>
      <w:proofErr w:type="gramEnd"/>
      <w:r w:rsidR="004C24CC" w:rsidRPr="009A1CDE">
        <w:rPr>
          <w:sz w:val="28"/>
          <w:szCs w:val="28"/>
        </w:rPr>
        <w:t xml:space="preserve"> </w:t>
      </w:r>
      <w:proofErr w:type="gramStart"/>
      <w:r w:rsidR="004C24CC" w:rsidRPr="009A1CDE">
        <w:rPr>
          <w:sz w:val="28"/>
          <w:szCs w:val="28"/>
        </w:rPr>
        <w:t xml:space="preserve">местного значения администрации сельского поселения и о порядке передачи администрацией сельского поселения осуществления части полномочий по вопросам местного значения администрации Котельничского района, утвержденного решением </w:t>
      </w:r>
      <w:proofErr w:type="spellStart"/>
      <w:r w:rsidR="004C24CC" w:rsidRPr="009A1CDE">
        <w:rPr>
          <w:sz w:val="28"/>
          <w:szCs w:val="28"/>
        </w:rPr>
        <w:t>Котельничской</w:t>
      </w:r>
      <w:proofErr w:type="spellEnd"/>
      <w:r w:rsidR="004C24CC" w:rsidRPr="009A1CDE">
        <w:rPr>
          <w:sz w:val="28"/>
          <w:szCs w:val="28"/>
        </w:rPr>
        <w:t xml:space="preserve"> районной Думы от 25.04.2014 № 227</w:t>
      </w:r>
      <w:r w:rsidR="004C24CC">
        <w:rPr>
          <w:sz w:val="28"/>
          <w:szCs w:val="28"/>
        </w:rPr>
        <w:t>, а также в целях реализации администрациями сельских поселений Котельничского района полномочий по осуществлению внутреннего муниципального финансового контроля, предусмотренных статьями 157, 269.2 Бюджетного кодекса Российской Федерации.</w:t>
      </w:r>
      <w:proofErr w:type="gramEnd"/>
    </w:p>
    <w:p w:rsidR="00B86371" w:rsidRDefault="006C5D33" w:rsidP="00B86371">
      <w:pPr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проекта решения учтены ходатайства сельских Дум Котельничского района (приложены).</w:t>
      </w:r>
    </w:p>
    <w:p w:rsidR="008A2A38" w:rsidRDefault="008A2A38" w:rsidP="008A2A38">
      <w:pPr>
        <w:shd w:val="clear" w:color="auto" w:fill="FFFFFF"/>
        <w:spacing w:before="375" w:after="45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</w:t>
      </w:r>
      <w:r w:rsidR="00B86371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>,</w:t>
      </w:r>
    </w:p>
    <w:p w:rsidR="008A2A38" w:rsidRPr="00D51DD0" w:rsidRDefault="008A2A38" w:rsidP="008A2A38">
      <w:pPr>
        <w:shd w:val="clear" w:color="auto" w:fill="FFFFFF"/>
        <w:spacing w:before="375" w:after="450"/>
        <w:contextualSpacing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начал</w:t>
      </w:r>
      <w:r w:rsidR="006C5D33">
        <w:rPr>
          <w:color w:val="000000"/>
          <w:sz w:val="28"/>
          <w:szCs w:val="28"/>
        </w:rPr>
        <w:t>ьник финансового управления</w:t>
      </w:r>
      <w:r w:rsidR="006C5D33">
        <w:rPr>
          <w:color w:val="000000"/>
          <w:sz w:val="28"/>
          <w:szCs w:val="28"/>
        </w:rPr>
        <w:tab/>
      </w:r>
      <w:r w:rsidR="006C5D33">
        <w:rPr>
          <w:color w:val="000000"/>
          <w:sz w:val="28"/>
          <w:szCs w:val="28"/>
        </w:rPr>
        <w:tab/>
      </w:r>
      <w:r w:rsidR="006C5D33">
        <w:rPr>
          <w:color w:val="000000"/>
          <w:sz w:val="28"/>
          <w:szCs w:val="28"/>
        </w:rPr>
        <w:tab/>
      </w:r>
      <w:r w:rsidR="006C5D33">
        <w:rPr>
          <w:color w:val="000000"/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 xml:space="preserve">С.Н. </w:t>
      </w:r>
      <w:proofErr w:type="spellStart"/>
      <w:r>
        <w:rPr>
          <w:color w:val="000000"/>
          <w:sz w:val="28"/>
          <w:szCs w:val="28"/>
        </w:rPr>
        <w:t>Коротаева</w:t>
      </w:r>
      <w:proofErr w:type="spellEnd"/>
    </w:p>
    <w:p w:rsidR="008A2A38" w:rsidRPr="008F7868" w:rsidRDefault="008A2A38" w:rsidP="008F78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  <w:lang w:eastAsia="ru-RU"/>
        </w:rPr>
      </w:pPr>
    </w:p>
    <w:sectPr w:rsidR="008A2A38" w:rsidRPr="008F7868" w:rsidSect="003B69DB">
      <w:pgSz w:w="11905" w:h="16838"/>
      <w:pgMar w:top="1418" w:right="565" w:bottom="1418" w:left="1985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3D86"/>
    <w:multiLevelType w:val="hybridMultilevel"/>
    <w:tmpl w:val="4720F848"/>
    <w:lvl w:ilvl="0" w:tplc="930A63D8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936521"/>
    <w:multiLevelType w:val="hybridMultilevel"/>
    <w:tmpl w:val="E3D26D44"/>
    <w:lvl w:ilvl="0" w:tplc="8C0AF0B4"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D96CE9"/>
    <w:multiLevelType w:val="hybridMultilevel"/>
    <w:tmpl w:val="CE0E7304"/>
    <w:lvl w:ilvl="0" w:tplc="029801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characterSpacingControl w:val="doNotCompress"/>
  <w:compat/>
  <w:rsids>
    <w:rsidRoot w:val="00C27555"/>
    <w:rsid w:val="00003B04"/>
    <w:rsid w:val="000127B7"/>
    <w:rsid w:val="000132C7"/>
    <w:rsid w:val="00054609"/>
    <w:rsid w:val="00065EB1"/>
    <w:rsid w:val="00082631"/>
    <w:rsid w:val="000B4E28"/>
    <w:rsid w:val="000D3D28"/>
    <w:rsid w:val="000D4196"/>
    <w:rsid w:val="000E340C"/>
    <w:rsid w:val="000E34E7"/>
    <w:rsid w:val="00107F29"/>
    <w:rsid w:val="00123B51"/>
    <w:rsid w:val="001344DF"/>
    <w:rsid w:val="0015501C"/>
    <w:rsid w:val="00163033"/>
    <w:rsid w:val="00165911"/>
    <w:rsid w:val="001A51EB"/>
    <w:rsid w:val="001A6C40"/>
    <w:rsid w:val="001E54BA"/>
    <w:rsid w:val="001F4AB6"/>
    <w:rsid w:val="00224975"/>
    <w:rsid w:val="00242138"/>
    <w:rsid w:val="002422C6"/>
    <w:rsid w:val="0025375F"/>
    <w:rsid w:val="002827AA"/>
    <w:rsid w:val="002C0F79"/>
    <w:rsid w:val="002E7533"/>
    <w:rsid w:val="002F63CE"/>
    <w:rsid w:val="00317599"/>
    <w:rsid w:val="00331424"/>
    <w:rsid w:val="0036303A"/>
    <w:rsid w:val="00395455"/>
    <w:rsid w:val="003B69DB"/>
    <w:rsid w:val="003C1158"/>
    <w:rsid w:val="003C4C29"/>
    <w:rsid w:val="003D76DB"/>
    <w:rsid w:val="003F4ABC"/>
    <w:rsid w:val="004102DF"/>
    <w:rsid w:val="00441F61"/>
    <w:rsid w:val="004527B6"/>
    <w:rsid w:val="00471AB7"/>
    <w:rsid w:val="00480E02"/>
    <w:rsid w:val="004B23C5"/>
    <w:rsid w:val="004C24CC"/>
    <w:rsid w:val="004D17CA"/>
    <w:rsid w:val="004D1D7C"/>
    <w:rsid w:val="004D4608"/>
    <w:rsid w:val="004E4678"/>
    <w:rsid w:val="004E6A53"/>
    <w:rsid w:val="004F3319"/>
    <w:rsid w:val="004F3EC0"/>
    <w:rsid w:val="004F75B7"/>
    <w:rsid w:val="0051009F"/>
    <w:rsid w:val="00544223"/>
    <w:rsid w:val="0054710F"/>
    <w:rsid w:val="00551DE7"/>
    <w:rsid w:val="00552635"/>
    <w:rsid w:val="00555BE6"/>
    <w:rsid w:val="005648D5"/>
    <w:rsid w:val="005865BB"/>
    <w:rsid w:val="005912A8"/>
    <w:rsid w:val="00594BB3"/>
    <w:rsid w:val="005D78A0"/>
    <w:rsid w:val="00636815"/>
    <w:rsid w:val="00640AC9"/>
    <w:rsid w:val="00647D9D"/>
    <w:rsid w:val="00660D53"/>
    <w:rsid w:val="00665A49"/>
    <w:rsid w:val="00665FAA"/>
    <w:rsid w:val="006664DD"/>
    <w:rsid w:val="00674E9D"/>
    <w:rsid w:val="00686A64"/>
    <w:rsid w:val="006949DC"/>
    <w:rsid w:val="006965B7"/>
    <w:rsid w:val="006A0250"/>
    <w:rsid w:val="006B5AB3"/>
    <w:rsid w:val="006C5D33"/>
    <w:rsid w:val="006D5005"/>
    <w:rsid w:val="007029AC"/>
    <w:rsid w:val="00715DA1"/>
    <w:rsid w:val="00760D80"/>
    <w:rsid w:val="00780BE4"/>
    <w:rsid w:val="007962F4"/>
    <w:rsid w:val="007B06E5"/>
    <w:rsid w:val="007D1BC0"/>
    <w:rsid w:val="007E4A2B"/>
    <w:rsid w:val="0081187C"/>
    <w:rsid w:val="008415E2"/>
    <w:rsid w:val="00856747"/>
    <w:rsid w:val="008605C3"/>
    <w:rsid w:val="00894931"/>
    <w:rsid w:val="00897AF9"/>
    <w:rsid w:val="008A198E"/>
    <w:rsid w:val="008A2A38"/>
    <w:rsid w:val="008B107D"/>
    <w:rsid w:val="008C7009"/>
    <w:rsid w:val="008D4212"/>
    <w:rsid w:val="008D6AC0"/>
    <w:rsid w:val="008E2622"/>
    <w:rsid w:val="008E3736"/>
    <w:rsid w:val="008F5C77"/>
    <w:rsid w:val="008F5CE2"/>
    <w:rsid w:val="008F7868"/>
    <w:rsid w:val="00915B5E"/>
    <w:rsid w:val="009438A4"/>
    <w:rsid w:val="009514D7"/>
    <w:rsid w:val="00953434"/>
    <w:rsid w:val="0097563A"/>
    <w:rsid w:val="0098187D"/>
    <w:rsid w:val="00995550"/>
    <w:rsid w:val="009A1CDE"/>
    <w:rsid w:val="009A2FA6"/>
    <w:rsid w:val="009A30DD"/>
    <w:rsid w:val="009B6648"/>
    <w:rsid w:val="009B689E"/>
    <w:rsid w:val="009C0FF4"/>
    <w:rsid w:val="009D220F"/>
    <w:rsid w:val="009F04EC"/>
    <w:rsid w:val="00A01061"/>
    <w:rsid w:val="00A02A89"/>
    <w:rsid w:val="00A301EB"/>
    <w:rsid w:val="00A334CA"/>
    <w:rsid w:val="00A643A3"/>
    <w:rsid w:val="00A80F47"/>
    <w:rsid w:val="00A8361A"/>
    <w:rsid w:val="00AA021C"/>
    <w:rsid w:val="00AA1B64"/>
    <w:rsid w:val="00AD0FEB"/>
    <w:rsid w:val="00AF0853"/>
    <w:rsid w:val="00B106D4"/>
    <w:rsid w:val="00B214C1"/>
    <w:rsid w:val="00B517D3"/>
    <w:rsid w:val="00B64320"/>
    <w:rsid w:val="00B86371"/>
    <w:rsid w:val="00BA4B52"/>
    <w:rsid w:val="00BD23EB"/>
    <w:rsid w:val="00BD2FBB"/>
    <w:rsid w:val="00BD5BDA"/>
    <w:rsid w:val="00BE6F99"/>
    <w:rsid w:val="00BF6B9D"/>
    <w:rsid w:val="00C13CAD"/>
    <w:rsid w:val="00C16305"/>
    <w:rsid w:val="00C27555"/>
    <w:rsid w:val="00C375B4"/>
    <w:rsid w:val="00CB5BD7"/>
    <w:rsid w:val="00D00FC8"/>
    <w:rsid w:val="00D06F78"/>
    <w:rsid w:val="00D11564"/>
    <w:rsid w:val="00D223F6"/>
    <w:rsid w:val="00D31D64"/>
    <w:rsid w:val="00D4490D"/>
    <w:rsid w:val="00D44D7B"/>
    <w:rsid w:val="00D54FB0"/>
    <w:rsid w:val="00D603D5"/>
    <w:rsid w:val="00D654F0"/>
    <w:rsid w:val="00D809DB"/>
    <w:rsid w:val="00DA076C"/>
    <w:rsid w:val="00DA2D86"/>
    <w:rsid w:val="00DC4A74"/>
    <w:rsid w:val="00DD20FF"/>
    <w:rsid w:val="00DF04AB"/>
    <w:rsid w:val="00DF4E7F"/>
    <w:rsid w:val="00DF62DB"/>
    <w:rsid w:val="00E02546"/>
    <w:rsid w:val="00E25E32"/>
    <w:rsid w:val="00E45683"/>
    <w:rsid w:val="00E56A32"/>
    <w:rsid w:val="00E7049A"/>
    <w:rsid w:val="00E920AC"/>
    <w:rsid w:val="00EA4D80"/>
    <w:rsid w:val="00EA4FE0"/>
    <w:rsid w:val="00EC41F0"/>
    <w:rsid w:val="00ED69E4"/>
    <w:rsid w:val="00EE47F3"/>
    <w:rsid w:val="00F42C9F"/>
    <w:rsid w:val="00F53DDB"/>
    <w:rsid w:val="00F57A69"/>
    <w:rsid w:val="00F6482E"/>
    <w:rsid w:val="00F817BF"/>
    <w:rsid w:val="00FA0FAD"/>
    <w:rsid w:val="00FA4F35"/>
    <w:rsid w:val="00FA6682"/>
    <w:rsid w:val="00FA6B88"/>
    <w:rsid w:val="00FB06E6"/>
    <w:rsid w:val="00FB42AA"/>
    <w:rsid w:val="00FC1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6"/>
    <w:pPr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B5BD7"/>
    <w:pPr>
      <w:keepNext/>
      <w:suppressAutoHyphens/>
      <w:outlineLvl w:val="0"/>
    </w:pPr>
    <w:rPr>
      <w:rFonts w:ascii="Calibri" w:eastAsiaTheme="minorEastAsia" w:hAnsi="Calibri" w:cs="Calibr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9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27555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27555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2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BF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01061"/>
    <w:pPr>
      <w:spacing w:line="360" w:lineRule="auto"/>
      <w:ind w:left="720" w:firstLine="567"/>
      <w:contextualSpacing/>
    </w:pPr>
    <w:rPr>
      <w:rFonts w:eastAsiaTheme="minorHAnsi" w:cstheme="minorBidi"/>
      <w:sz w:val="28"/>
      <w:szCs w:val="22"/>
      <w:lang w:eastAsia="en-US"/>
    </w:rPr>
  </w:style>
  <w:style w:type="table" w:styleId="a7">
    <w:name w:val="Table Grid"/>
    <w:basedOn w:val="a1"/>
    <w:uiPriority w:val="39"/>
    <w:rsid w:val="00FB06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B5BD7"/>
    <w:rPr>
      <w:rFonts w:ascii="Calibri" w:eastAsiaTheme="minorEastAsia" w:hAnsi="Calibri" w:cs="Calibri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B69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ConsNormal">
    <w:name w:val="ConsNormal"/>
    <w:uiPriority w:val="99"/>
    <w:rsid w:val="003B69DB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6"/>
    <w:pPr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27555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27555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2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1061"/>
    <w:pPr>
      <w:spacing w:line="360" w:lineRule="auto"/>
      <w:ind w:left="720" w:firstLine="567"/>
      <w:contextualSpacing/>
    </w:pPr>
    <w:rPr>
      <w:rFonts w:eastAsiaTheme="minorHAnsi" w:cstheme="minorBidi"/>
      <w:sz w:val="28"/>
      <w:szCs w:val="22"/>
      <w:lang w:eastAsia="en-US"/>
    </w:rPr>
  </w:style>
  <w:style w:type="table" w:styleId="a7">
    <w:name w:val="Table Grid"/>
    <w:basedOn w:val="a1"/>
    <w:uiPriority w:val="59"/>
    <w:rsid w:val="00FB06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telnich-m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C6990-6718-42C2-9B47-5248A55E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Ревизор</cp:lastModifiedBy>
  <cp:revision>6</cp:revision>
  <cp:lastPrinted>2019-11-20T06:45:00Z</cp:lastPrinted>
  <dcterms:created xsi:type="dcterms:W3CDTF">2019-11-08T08:49:00Z</dcterms:created>
  <dcterms:modified xsi:type="dcterms:W3CDTF">2019-11-20T06:47:00Z</dcterms:modified>
</cp:coreProperties>
</file>